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E0DAE" w14:textId="61ABE1AE" w:rsidR="00066216" w:rsidRPr="00066216" w:rsidRDefault="00193ADF" w:rsidP="00193ADF">
      <w:hyperlink r:id="rId4" w:tgtFrame="_blank" w:history="1">
        <w:r>
          <w:rPr>
            <w:rStyle w:val="Hyperlink"/>
            <w:rFonts w:ascii=".SFUIText" w:hAnsi=".SFUIText"/>
            <w:color w:val="B68C08"/>
            <w:sz w:val="34"/>
            <w:szCs w:val="34"/>
            <w:shd w:val="clear" w:color="auto" w:fill="FFFFFF"/>
          </w:rPr>
          <w:t>https://www.google.co.in/amp/s/theprint.in/governance/iit-indore-makes-it-to-top-400-global-institutes-list-iit-bombay-slips-in-ranking/125534/amp/</w:t>
        </w:r>
      </w:hyperlink>
      <w:bookmarkStart w:id="0" w:name="_GoBack"/>
      <w:bookmarkEnd w:id="0"/>
    </w:p>
    <w:sectPr w:rsidR="00066216" w:rsidRPr="00066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UI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16"/>
    <w:rsid w:val="000648E7"/>
    <w:rsid w:val="00066216"/>
    <w:rsid w:val="0008398F"/>
    <w:rsid w:val="0018361D"/>
    <w:rsid w:val="00193ADF"/>
    <w:rsid w:val="00235C73"/>
    <w:rsid w:val="00754E4F"/>
    <w:rsid w:val="00933E1F"/>
    <w:rsid w:val="00E46C84"/>
    <w:rsid w:val="00F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B2A6"/>
  <w15:chartTrackingRefBased/>
  <w15:docId w15:val="{E0D2CFBD-3CD1-4BAA-BB13-ADF85F4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.in/amp/s/theprint.in/governance/iit-indore-makes-it-to-top-400-global-institutes-list-iit-bombay-slips-in-ranking/125534/am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2018-11-26T11:44:00Z</dcterms:created>
  <dcterms:modified xsi:type="dcterms:W3CDTF">2018-11-26T11:44:00Z</dcterms:modified>
</cp:coreProperties>
</file>